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F6AFE" w14:textId="54BBE9DD" w:rsidR="002F2F83" w:rsidRDefault="00EA5194" w:rsidP="00EA5194">
      <w:pPr>
        <w:pStyle w:val="Ttulo"/>
      </w:pPr>
      <w:r>
        <w:t>Encuesta MOVID-Impact</w:t>
      </w:r>
    </w:p>
    <w:p w14:paraId="485CA19A" w14:textId="77777777" w:rsidR="00EA5194" w:rsidRPr="00EA5194" w:rsidRDefault="00EA5194" w:rsidP="00EA5194"/>
    <w:p w14:paraId="5D45E07C" w14:textId="18121DFA" w:rsidR="00EA5194" w:rsidRDefault="00EA5194" w:rsidP="00EA5194">
      <w:pPr>
        <w:pStyle w:val="Prrafodelista"/>
        <w:numPr>
          <w:ilvl w:val="0"/>
          <w:numId w:val="1"/>
        </w:numPr>
      </w:pPr>
      <w:r>
        <w:rPr>
          <w:b/>
          <w:bCs/>
        </w:rPr>
        <w:t xml:space="preserve">Descripción del estudio: </w:t>
      </w:r>
      <w:r>
        <w:t xml:space="preserve">La encuesta se realiza dentro del proyecto CoV-IMPACT-C “Impacto del COVID-19 en Chile: Una evaluación transdisciplinaria de la respuesta a la pandemia y </w:t>
      </w:r>
      <w:r w:rsidR="00F01F93">
        <w:t>sus consecuencias</w:t>
      </w:r>
      <w:r>
        <w:t>”, financiado por el Concurso COVID-19 ANID 2020 (ANID-COVID0960)</w:t>
      </w:r>
      <w:r w:rsidR="00F01F93">
        <w:t xml:space="preserve"> y liderado</w:t>
      </w:r>
      <w:r>
        <w:t xml:space="preserve"> por la Universidad de Chile</w:t>
      </w:r>
      <w:r w:rsidR="00F01F93">
        <w:t>. Se</w:t>
      </w:r>
      <w:r>
        <w:t xml:space="preserve"> busca</w:t>
      </w:r>
      <w:r w:rsidR="00F01F93">
        <w:t>ba</w:t>
      </w:r>
      <w:r>
        <w:t xml:space="preserve"> analizar desde una perspectiva transdisciplinaria la evolución de la pandemia, la respuesta del sistema de salud y la política pública, además de las consecuencias sanitarias y sociales, considerando las múltiples interrelaciones entre ella. </w:t>
      </w:r>
    </w:p>
    <w:p w14:paraId="0A14C116" w14:textId="46B4D850" w:rsidR="00F01F93" w:rsidRDefault="00F01F93" w:rsidP="00F01F93">
      <w:pPr>
        <w:ind w:left="708"/>
      </w:pPr>
      <w:r>
        <w:t>Para lograr lo anterior, el proyecto realiza dos encuestas transversales a hogares (MOVID-Impact), las cuales quedan a cargo del Centro de Encuestas y Estudios Longitudinales.</w:t>
      </w:r>
      <w:r w:rsidR="00156DC5">
        <w:t xml:space="preserve"> La primera ronda tiene como objetivo</w:t>
      </w:r>
      <w:r w:rsidR="005108FD">
        <w:t xml:space="preserve"> estudiar el impacto en el acceso a la salud no covid, mientras que la segunda ronda en el proceso de vacunación.</w:t>
      </w:r>
    </w:p>
    <w:p w14:paraId="3457B624" w14:textId="078CC19D" w:rsidR="00780BFE" w:rsidRDefault="00F01F93" w:rsidP="00780BFE">
      <w:pPr>
        <w:pStyle w:val="Prrafodelista"/>
        <w:numPr>
          <w:ilvl w:val="0"/>
          <w:numId w:val="1"/>
        </w:numPr>
      </w:pPr>
      <w:r>
        <w:rPr>
          <w:b/>
          <w:bCs/>
        </w:rPr>
        <w:t>En que consiste</w:t>
      </w:r>
      <w:r>
        <w:t>: La encuesta debía poseer una representatividad a nivel nacional urbana, de 1.200 personas en cada ronda, aplicadas por vía telefónica, con una duración aproximadas de 20 y 25 minutos.</w:t>
      </w:r>
    </w:p>
    <w:p w14:paraId="3DEC51AB" w14:textId="1F98FC68" w:rsidR="00780BFE" w:rsidRDefault="00780BFE" w:rsidP="00780BFE">
      <w:pPr>
        <w:ind w:left="708"/>
      </w:pPr>
      <w:r>
        <w:t>El centro logr</w:t>
      </w:r>
      <w:r w:rsidR="005108FD">
        <w:t>ó</w:t>
      </w:r>
      <w:r>
        <w:t xml:space="preserve"> obtener 1.261 entrevistas en la primera ronda, y 1.247 en la segunda, obteniendo un panel con ambas rondas.</w:t>
      </w:r>
    </w:p>
    <w:p w14:paraId="2CCEEB8C" w14:textId="06DFA535" w:rsidR="00F01F93" w:rsidRDefault="00F01F93" w:rsidP="00F01F93">
      <w:pPr>
        <w:pStyle w:val="Prrafodelista"/>
        <w:numPr>
          <w:ilvl w:val="0"/>
          <w:numId w:val="1"/>
        </w:numPr>
      </w:pPr>
      <w:r>
        <w:rPr>
          <w:b/>
          <w:bCs/>
        </w:rPr>
        <w:t>Trabajo del centro</w:t>
      </w:r>
      <w:r>
        <w:t xml:space="preserve">: El centro se </w:t>
      </w:r>
      <w:r w:rsidR="005108FD">
        <w:t>encarga</w:t>
      </w:r>
      <w:r>
        <w:t xml:space="preserve"> de realizar el trabajo metodológico para lograr una representatividad nacional, con una muestra de 1.200 individuos. Estos </w:t>
      </w:r>
      <w:r w:rsidR="005108FD">
        <w:t>se seleccionan</w:t>
      </w:r>
      <w:r>
        <w:t xml:space="preserve"> de manera aleatoria, entre personas de 18 año o más, donde los encuestadores se </w:t>
      </w:r>
      <w:r w:rsidR="005108FD">
        <w:t>encargan</w:t>
      </w:r>
      <w:r>
        <w:t xml:space="preserve"> de contactar con el hogar.</w:t>
      </w:r>
    </w:p>
    <w:p w14:paraId="1B911F89" w14:textId="72BC9A48" w:rsidR="00F01F93" w:rsidRPr="00EA5194" w:rsidRDefault="00F01F93" w:rsidP="00F01F93">
      <w:pPr>
        <w:ind w:left="708"/>
      </w:pPr>
      <w:r>
        <w:t>A</w:t>
      </w:r>
      <w:r w:rsidR="005108FD">
        <w:t>l</w:t>
      </w:r>
      <w:r>
        <w:t xml:space="preserve"> mismo tiempo, </w:t>
      </w:r>
      <w:r w:rsidR="00780BFE">
        <w:t xml:space="preserve">el centro </w:t>
      </w:r>
      <w:r w:rsidR="00066BA9">
        <w:t>capacita</w:t>
      </w:r>
      <w:r>
        <w:t xml:space="preserve"> y </w:t>
      </w:r>
      <w:r w:rsidR="00066BA9">
        <w:t>contrata a</w:t>
      </w:r>
      <w:r>
        <w:t xml:space="preserve"> encuestadores, </w:t>
      </w:r>
      <w:r w:rsidR="00066BA9">
        <w:t>programa</w:t>
      </w:r>
      <w:r w:rsidR="00780BFE">
        <w:t xml:space="preserve"> la encuesta en formato digital, </w:t>
      </w:r>
      <w:r w:rsidR="00066BA9">
        <w:t>realiza</w:t>
      </w:r>
      <w:r w:rsidR="00780BFE">
        <w:t xml:space="preserve"> pruebas del instrumento</w:t>
      </w:r>
      <w:r w:rsidR="00066BA9">
        <w:t>,</w:t>
      </w:r>
      <w:r w:rsidR="00780BFE">
        <w:t xml:space="preserve"> lo </w:t>
      </w:r>
      <w:r w:rsidR="00066BA9">
        <w:t>aplica</w:t>
      </w:r>
      <w:r w:rsidR="00780BFE">
        <w:t xml:space="preserve"> a través de un trabajo de campo, implementando mecanismos de control de calidad (supervisión)</w:t>
      </w:r>
      <w:r w:rsidR="00066BA9">
        <w:t>. Además,</w:t>
      </w:r>
      <w:r w:rsidR="00780BFE">
        <w:t xml:space="preserve"> </w:t>
      </w:r>
      <w:r w:rsidR="00066BA9">
        <w:t>genera</w:t>
      </w:r>
      <w:r w:rsidR="00780BFE">
        <w:t xml:space="preserve"> una base de datos con la totalidad de la información levantada.</w:t>
      </w:r>
    </w:p>
    <w:sectPr w:rsidR="00F01F93" w:rsidRPr="00EA51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C3D37"/>
    <w:multiLevelType w:val="hybridMultilevel"/>
    <w:tmpl w:val="2AB48510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6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194"/>
    <w:rsid w:val="00061B84"/>
    <w:rsid w:val="00066BA9"/>
    <w:rsid w:val="00101B12"/>
    <w:rsid w:val="00156DC5"/>
    <w:rsid w:val="002F2F83"/>
    <w:rsid w:val="005108FD"/>
    <w:rsid w:val="00780BFE"/>
    <w:rsid w:val="007F4A56"/>
    <w:rsid w:val="00E613BA"/>
    <w:rsid w:val="00EA5194"/>
    <w:rsid w:val="00F01F93"/>
    <w:rsid w:val="00F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307E4"/>
  <w15:chartTrackingRefBased/>
  <w15:docId w15:val="{24712A6E-2E67-480E-957A-0B2930E4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B12"/>
  </w:style>
  <w:style w:type="paragraph" w:styleId="Ttulo1">
    <w:name w:val="heading 1"/>
    <w:basedOn w:val="Normal"/>
    <w:next w:val="Normal"/>
    <w:link w:val="Ttulo1Car"/>
    <w:uiPriority w:val="9"/>
    <w:qFormat/>
    <w:rsid w:val="00101B1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01B1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01B1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01B1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01B1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01B1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01B12"/>
    <w:pPr>
      <w:keepNext/>
      <w:keepLines/>
      <w:spacing w:before="120" w:after="0"/>
      <w:outlineLvl w:val="6"/>
    </w:pPr>
    <w:rPr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01B12"/>
    <w:pPr>
      <w:keepNext/>
      <w:keepLines/>
      <w:spacing w:before="120" w:after="0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01B12"/>
    <w:pPr>
      <w:keepNext/>
      <w:keepLines/>
      <w:spacing w:before="120" w:after="0"/>
      <w:outlineLvl w:val="8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-CEELUC">
    <w:name w:val="Normal - CEEL UC"/>
    <w:basedOn w:val="Normal"/>
    <w:link w:val="Normal-CEELUCCar"/>
    <w:rsid w:val="00E613BA"/>
    <w:pPr>
      <w:spacing w:before="240" w:after="240" w:line="360" w:lineRule="auto"/>
    </w:pPr>
    <w:rPr>
      <w:rFonts w:ascii="Tahoma" w:hAnsi="Tahoma"/>
    </w:rPr>
  </w:style>
  <w:style w:type="character" w:customStyle="1" w:styleId="Normal-CEELUCCar">
    <w:name w:val="Normal - CEEL UC Car"/>
    <w:basedOn w:val="Fuentedeprrafopredeter"/>
    <w:link w:val="Normal-CEELUC"/>
    <w:rsid w:val="00E613BA"/>
    <w:rPr>
      <w:rFonts w:ascii="Tahoma" w:hAnsi="Tahoma"/>
    </w:rPr>
  </w:style>
  <w:style w:type="character" w:customStyle="1" w:styleId="Ttulo1Car">
    <w:name w:val="Título 1 Car"/>
    <w:basedOn w:val="Fuentedeprrafopredeter"/>
    <w:link w:val="Ttulo1"/>
    <w:uiPriority w:val="9"/>
    <w:rsid w:val="00101B1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01B1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01B1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01B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01B12"/>
    <w:rPr>
      <w:rFonts w:asciiTheme="majorHAnsi" w:eastAsiaTheme="majorEastAsia" w:hAnsiTheme="majorHAnsi" w:cstheme="majorBidi"/>
      <w:b/>
      <w:bC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01B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01B12"/>
    <w:rPr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01B12"/>
    <w:rPr>
      <w:b/>
      <w:bCs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01B12"/>
    <w:rPr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01B12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01B1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101B1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101B1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101B12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101B12"/>
    <w:rPr>
      <w:b/>
      <w:bCs/>
      <w:color w:val="auto"/>
    </w:rPr>
  </w:style>
  <w:style w:type="character" w:styleId="nfasis">
    <w:name w:val="Emphasis"/>
    <w:basedOn w:val="Fuentedeprrafopredeter"/>
    <w:uiPriority w:val="20"/>
    <w:qFormat/>
    <w:rsid w:val="00101B12"/>
    <w:rPr>
      <w:i/>
      <w:iCs/>
      <w:color w:val="auto"/>
    </w:rPr>
  </w:style>
  <w:style w:type="paragraph" w:styleId="Sinespaciado">
    <w:name w:val="No Spacing"/>
    <w:uiPriority w:val="1"/>
    <w:qFormat/>
    <w:rsid w:val="00101B1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101B1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101B1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01B1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01B12"/>
    <w:rPr>
      <w:rFonts w:asciiTheme="majorHAnsi" w:eastAsiaTheme="majorEastAsia" w:hAnsiTheme="majorHAnsi" w:cstheme="majorBidi"/>
      <w:sz w:val="26"/>
      <w:szCs w:val="26"/>
    </w:rPr>
  </w:style>
  <w:style w:type="character" w:styleId="nfasissutil">
    <w:name w:val="Subtle Emphasis"/>
    <w:basedOn w:val="Fuentedeprrafopredeter"/>
    <w:uiPriority w:val="19"/>
    <w:qFormat/>
    <w:rsid w:val="00101B12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qFormat/>
    <w:rsid w:val="00101B12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101B12"/>
    <w:rPr>
      <w:smallCaps/>
      <w:color w:val="auto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101B12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qFormat/>
    <w:rsid w:val="00101B12"/>
    <w:rPr>
      <w:b/>
      <w:bCs/>
      <w:smallCaps/>
      <w:color w:val="auto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01B12"/>
    <w:pPr>
      <w:outlineLvl w:val="9"/>
    </w:pPr>
  </w:style>
  <w:style w:type="paragraph" w:styleId="Prrafodelista">
    <w:name w:val="List Paragraph"/>
    <w:basedOn w:val="Normal"/>
    <w:uiPriority w:val="34"/>
    <w:qFormat/>
    <w:rsid w:val="00EA5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ED03EBFBCCDE45A8F7E08E35D3E65E" ma:contentTypeVersion="5" ma:contentTypeDescription="Create a new document." ma:contentTypeScope="" ma:versionID="6138725ca475add19c04e8031a3cc5ed">
  <xsd:schema xmlns:xsd="http://www.w3.org/2001/XMLSchema" xmlns:xs="http://www.w3.org/2001/XMLSchema" xmlns:p="http://schemas.microsoft.com/office/2006/metadata/properties" xmlns:ns3="58ee5bea-4596-47e1-ae50-d3959eae2752" xmlns:ns4="8963b594-e1be-4ede-bbf9-229a8a056ebb" targetNamespace="http://schemas.microsoft.com/office/2006/metadata/properties" ma:root="true" ma:fieldsID="7efddb7f4c2f443529d643df7eba4867" ns3:_="" ns4:_="">
    <xsd:import namespace="58ee5bea-4596-47e1-ae50-d3959eae2752"/>
    <xsd:import namespace="8963b594-e1be-4ede-bbf9-229a8a056eb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e5bea-4596-47e1-ae50-d3959eae27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3b594-e1be-4ede-bbf9-229a8a056e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101089-30C4-4007-8BA2-F616BA4C4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e5bea-4596-47e1-ae50-d3959eae2752"/>
    <ds:schemaRef ds:uri="8963b594-e1be-4ede-bbf9-229a8a056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C6947-38A4-4927-B5C2-4F5F292608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A3B149-7124-4C3D-BB6B-370DA28401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71BDAA-E45C-4C7E-BA8B-462166428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FRANCISCO DEN BRABER JEREZ</dc:creator>
  <cp:keywords/>
  <dc:description/>
  <cp:lastModifiedBy>ALEX FRANCISCO DEN BRABER JEREZ</cp:lastModifiedBy>
  <cp:revision>5</cp:revision>
  <dcterms:created xsi:type="dcterms:W3CDTF">2023-02-20T20:14:00Z</dcterms:created>
  <dcterms:modified xsi:type="dcterms:W3CDTF">2023-02-20T21:49:00Z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0x010100A9ED03EBFBCCDE45A8F7E08E35D3E65E</vt:lpwstr>
  </property>
</Properties>
</file>